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58" w:rsidRDefault="00E40458" w:rsidP="00E40458">
      <w:p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E264F"/>
          <w:sz w:val="24"/>
          <w:szCs w:val="24"/>
          <w:lang w:eastAsia="ru-RU"/>
        </w:rPr>
        <w:t>15.02.16</w:t>
      </w:r>
      <w:r w:rsidRPr="006456C8">
        <w:rPr>
          <w:rFonts w:ascii="Georgia" w:eastAsia="Times New Roman" w:hAnsi="Georgia" w:cs="Times New Roman"/>
          <w:b/>
          <w:bCs/>
          <w:color w:val="0E264F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0E264F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0E264F"/>
          <w:sz w:val="24"/>
          <w:szCs w:val="24"/>
          <w:lang w:eastAsia="ru-RU"/>
        </w:rPr>
        <w:t>Технология машиностроения</w:t>
      </w:r>
      <w:r w:rsidRPr="006456C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br/>
      </w:r>
    </w:p>
    <w:p w:rsidR="00E40458" w:rsidRPr="00E40458" w:rsidRDefault="00E40458" w:rsidP="00E40458">
      <w:p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>Квалификация – техник.</w:t>
      </w:r>
    </w:p>
    <w:p w:rsidR="0018533F" w:rsidRDefault="00E40458" w:rsidP="00E40458">
      <w:p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br/>
        <w:t xml:space="preserve">Срок обучения 3 года 10 месяцев на базе основного общего образования </w:t>
      </w:r>
    </w:p>
    <w:p w:rsidR="00E40458" w:rsidRDefault="00E40458" w:rsidP="00E40458">
      <w:p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bookmarkStart w:id="0" w:name="_GoBack"/>
      <w:bookmarkEnd w:id="0"/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>(9 классов)</w:t>
      </w: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br/>
      </w: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br/>
        <w:t>По окончании обучения выпускники готовы к профессиональной деятельности в области производства изделий машиностроения в качестве техника на предприятиях, в научно-исследовательских и конструкторских организациях различных организационно-правовых форм собственности.</w:t>
      </w:r>
    </w:p>
    <w:p w:rsidR="00E40458" w:rsidRPr="00E40458" w:rsidRDefault="00E40458" w:rsidP="00E40458">
      <w:p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</w:p>
    <w:p w:rsidR="00E40458" w:rsidRPr="00E40458" w:rsidRDefault="00E40458" w:rsidP="00E40458">
      <w:pPr>
        <w:pStyle w:val="a4"/>
        <w:numPr>
          <w:ilvl w:val="0"/>
          <w:numId w:val="2"/>
        </w:num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 xml:space="preserve">Техники в сфере технологии машиностроения разрабатывают технологический процесс изготовления типовых деталей и изделий машиностроения; разрабатывают конструкторскую документацию на изделия средней сложности (детали, сборочные единицы); </w:t>
      </w:r>
    </w:p>
    <w:p w:rsidR="00E40458" w:rsidRPr="00E40458" w:rsidRDefault="00E40458" w:rsidP="00E40458">
      <w:pPr>
        <w:pStyle w:val="a4"/>
        <w:numPr>
          <w:ilvl w:val="0"/>
          <w:numId w:val="2"/>
        </w:num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 xml:space="preserve">проводят типовые расчеты при проектировании и проверке на прочность элементов механических систем; </w:t>
      </w:r>
    </w:p>
    <w:p w:rsidR="00E40458" w:rsidRPr="00E40458" w:rsidRDefault="00E40458" w:rsidP="00E40458">
      <w:pPr>
        <w:pStyle w:val="a4"/>
        <w:numPr>
          <w:ilvl w:val="0"/>
          <w:numId w:val="2"/>
        </w:num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 xml:space="preserve">оформляют и читают простые схемы электрических, гидравлических и пневматических приводов; </w:t>
      </w:r>
    </w:p>
    <w:p w:rsidR="00E40458" w:rsidRPr="00E40458" w:rsidRDefault="00E40458" w:rsidP="00E40458">
      <w:pPr>
        <w:pStyle w:val="a4"/>
        <w:numPr>
          <w:ilvl w:val="0"/>
          <w:numId w:val="2"/>
        </w:num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>рассчитывают параметры типовых деталей и узлов технологической оснастки; оформляют конструкторскую, технологическую и другую техническую документацию в соответствии с действующими нормативными документами; применяют при графических, вычислительных, проектных и других работах компьютерную технику с использованием прикладного программного обеспечения;</w:t>
      </w:r>
    </w:p>
    <w:p w:rsidR="00E40458" w:rsidRPr="00E40458" w:rsidRDefault="00E40458" w:rsidP="00E40458">
      <w:pPr>
        <w:pStyle w:val="a4"/>
        <w:numPr>
          <w:ilvl w:val="0"/>
          <w:numId w:val="2"/>
        </w:num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>пользуются нормативной и справочной литературой и другими источниками информации для выбора материалов, технологических режимов, оборудования, оснастки, контрольно-измерительных средств;</w:t>
      </w:r>
    </w:p>
    <w:p w:rsidR="00E40458" w:rsidRPr="00E40458" w:rsidRDefault="00E40458" w:rsidP="00E40458">
      <w:pPr>
        <w:pStyle w:val="a4"/>
        <w:numPr>
          <w:ilvl w:val="0"/>
          <w:numId w:val="2"/>
        </w:num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 xml:space="preserve">проводят расчет настройки металлорежущего оборудования и используют методы, средства и основные приемы его наладки; </w:t>
      </w:r>
    </w:p>
    <w:p w:rsidR="00E40458" w:rsidRPr="00E40458" w:rsidRDefault="00E40458" w:rsidP="00E40458">
      <w:pPr>
        <w:pStyle w:val="a4"/>
        <w:numPr>
          <w:ilvl w:val="0"/>
          <w:numId w:val="2"/>
        </w:num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 xml:space="preserve">разрабатывают и внедряют управляющие программы для обработки простых деталей на механообрабатывающем оборудовании; </w:t>
      </w:r>
    </w:p>
    <w:p w:rsidR="00E40458" w:rsidRPr="00E40458" w:rsidRDefault="00E40458" w:rsidP="00E40458">
      <w:pPr>
        <w:pStyle w:val="a4"/>
        <w:numPr>
          <w:ilvl w:val="0"/>
          <w:numId w:val="2"/>
        </w:num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 xml:space="preserve">осуществляют метрологическую проверку изделий; </w:t>
      </w:r>
    </w:p>
    <w:p w:rsidR="00E40458" w:rsidRPr="00E40458" w:rsidRDefault="00E40458" w:rsidP="00E40458">
      <w:pPr>
        <w:pStyle w:val="a4"/>
        <w:numPr>
          <w:ilvl w:val="0"/>
          <w:numId w:val="2"/>
        </w:num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>рассчитывают основные технико-экономические показатели деятельности производственного участка (цеха), оценивают эффективность производственной деятельности;</w:t>
      </w:r>
    </w:p>
    <w:p w:rsidR="00E40458" w:rsidRPr="00E40458" w:rsidRDefault="00E40458" w:rsidP="00E40458">
      <w:pPr>
        <w:pStyle w:val="a4"/>
        <w:numPr>
          <w:ilvl w:val="0"/>
          <w:numId w:val="2"/>
        </w:num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>выполняют слесарные операции и основные приемы работы на механообрабатывающем оборудовании.</w:t>
      </w:r>
    </w:p>
    <w:p w:rsidR="00E40458" w:rsidRPr="00E40458" w:rsidRDefault="00E40458" w:rsidP="00E40458">
      <w:pPr>
        <w:spacing w:after="0" w:line="276" w:lineRule="auto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br/>
        <w:t>В рамках освоения основной профессиональной образовательной программы «Технология машиностроения» можно получить </w:t>
      </w:r>
      <w:r w:rsidRPr="00E40458">
        <w:rPr>
          <w:rFonts w:ascii="Georgia" w:eastAsia="Times New Roman" w:hAnsi="Georgia" w:cs="Times New Roman"/>
          <w:b/>
          <w:bCs/>
          <w:color w:val="0E264F"/>
          <w:sz w:val="24"/>
          <w:szCs w:val="24"/>
          <w:lang w:eastAsia="ru-RU"/>
        </w:rPr>
        <w:t>рабочие профессии</w:t>
      </w: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>:</w:t>
      </w:r>
    </w:p>
    <w:p w:rsidR="00E40458" w:rsidRPr="00E40458" w:rsidRDefault="00E40458" w:rsidP="00E40458">
      <w:pPr>
        <w:numPr>
          <w:ilvl w:val="0"/>
          <w:numId w:val="1"/>
        </w:numPr>
        <w:spacing w:before="60" w:after="60" w:line="276" w:lineRule="auto"/>
        <w:ind w:left="375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>токарь;</w:t>
      </w:r>
    </w:p>
    <w:p w:rsidR="00E40458" w:rsidRPr="00E40458" w:rsidRDefault="00E40458" w:rsidP="00E40458">
      <w:pPr>
        <w:numPr>
          <w:ilvl w:val="0"/>
          <w:numId w:val="1"/>
        </w:numPr>
        <w:spacing w:before="60" w:after="60" w:line="276" w:lineRule="auto"/>
        <w:ind w:left="375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4045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t>слесарь механосборочных работ.</w:t>
      </w:r>
    </w:p>
    <w:p w:rsidR="001306B0" w:rsidRDefault="001306B0"/>
    <w:sectPr w:rsidR="0013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D244E"/>
    <w:multiLevelType w:val="hybridMultilevel"/>
    <w:tmpl w:val="E54AF07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4233C59"/>
    <w:multiLevelType w:val="multilevel"/>
    <w:tmpl w:val="EA44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6C"/>
    <w:rsid w:val="001306B0"/>
    <w:rsid w:val="0018533F"/>
    <w:rsid w:val="009B436C"/>
    <w:rsid w:val="00E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ACF8"/>
  <w15:chartTrackingRefBased/>
  <w15:docId w15:val="{E844ACD9-112C-47E5-AF0C-61AD80B4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458"/>
    <w:rPr>
      <w:b/>
      <w:bCs/>
    </w:rPr>
  </w:style>
  <w:style w:type="paragraph" w:styleId="a4">
    <w:name w:val="List Paragraph"/>
    <w:basedOn w:val="a"/>
    <w:uiPriority w:val="34"/>
    <w:qFormat/>
    <w:rsid w:val="00E4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Kab-15-05</dc:creator>
  <cp:keywords/>
  <dc:description/>
  <cp:lastModifiedBy>Kab-15-05</cp:lastModifiedBy>
  <cp:revision>3</cp:revision>
  <dcterms:created xsi:type="dcterms:W3CDTF">2024-02-27T06:40:00Z</dcterms:created>
  <dcterms:modified xsi:type="dcterms:W3CDTF">2024-02-27T07:09:00Z</dcterms:modified>
</cp:coreProperties>
</file>